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Sechsundzwanzig (26) neue Baggerlader inkl. optionaler Aufstockung um zwölf (12) weitere neue Baggerlader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15758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